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jc w:val="center"/>
        <w:rPr/>
      </w:pPr>
      <w:r w:rsidDel="00000000" w:rsidR="00000000" w:rsidRPr="00000000">
        <w:rPr/>
        <w:drawing>
          <wp:inline distB="19050" distT="19050" distL="19050" distR="19050">
            <wp:extent cx="1443038" cy="1118354"/>
            <wp:effectExtent b="0" l="0" r="0" t="0"/>
            <wp:docPr descr="Micro:bit smiling" id="6" name="image4.jpg"/>
            <a:graphic>
              <a:graphicData uri="http://schemas.openxmlformats.org/drawingml/2006/picture">
                <pic:pic>
                  <pic:nvPicPr>
                    <pic:cNvPr descr="Micro:bit smiling" id="0" name="image4.jpg"/>
                    <pic:cNvPicPr preferRelativeResize="0"/>
                  </pic:nvPicPr>
                  <pic:blipFill>
                    <a:blip r:embed="rId6"/>
                    <a:srcRect b="20822" l="27744" r="22941" t="28500"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11183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Sniglet" w:cs="Sniglet" w:eastAsia="Sniglet" w:hAnsi="Sniglet"/>
          <w:color w:val="3c78d8"/>
          <w:sz w:val="36"/>
          <w:szCs w:val="36"/>
        </w:rPr>
      </w:pPr>
      <w:r w:rsidDel="00000000" w:rsidR="00000000" w:rsidRPr="00000000">
        <w:rPr>
          <w:rFonts w:ascii="Sniglet" w:cs="Sniglet" w:eastAsia="Sniglet" w:hAnsi="Sniglet"/>
          <w:color w:val="3c78d8"/>
          <w:sz w:val="36"/>
          <w:szCs w:val="36"/>
          <w:rtl w:val="0"/>
        </w:rPr>
        <w:t xml:space="preserve">Features from the lessons are limited to the following that can be included. </w:t>
      </w:r>
    </w:p>
    <w:p w:rsidR="00000000" w:rsidDel="00000000" w:rsidP="00000000" w:rsidRDefault="00000000" w:rsidRPr="00000000" w14:paraId="00000004">
      <w:pPr>
        <w:widowControl w:val="0"/>
        <w:spacing w:line="240" w:lineRule="auto"/>
        <w:rPr>
          <w:rFonts w:ascii="Sniglet" w:cs="Sniglet" w:eastAsia="Sniglet" w:hAnsi="Sniglet"/>
          <w:color w:val="3c78d8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before="120" w:line="240" w:lineRule="auto"/>
              <w:rPr>
                <w:rFonts w:ascii="Dosis" w:cs="Dosis" w:eastAsia="Dosis" w:hAnsi="Dosis"/>
                <w:color w:val="3d4965"/>
                <w:sz w:val="44"/>
                <w:szCs w:val="4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44"/>
                <w:szCs w:val="44"/>
                <w:rtl w:val="0"/>
              </w:rPr>
              <w:t xml:space="preserve">Breadboard items</w:t>
            </w:r>
          </w:p>
          <w:p w:rsidR="00000000" w:rsidDel="00000000" w:rsidP="00000000" w:rsidRDefault="00000000" w:rsidRPr="00000000" w14:paraId="00000006">
            <w:pPr>
              <w:widowControl w:val="0"/>
              <w:numPr>
                <w:ilvl w:val="0"/>
                <w:numId w:val="2"/>
              </w:numPr>
              <w:spacing w:after="0" w:afterAutospacing="0" w:before="12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Button</w:t>
            </w: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Trimpot</w:t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Photocell</w:t>
            </w:r>
          </w:p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RGB Light</w:t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Switch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Servo Motor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Buzzer</w:t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Motor</w:t>
            </w:r>
          </w:p>
          <w:p w:rsidR="00000000" w:rsidDel="00000000" w:rsidP="00000000" w:rsidRDefault="00000000" w:rsidRPr="00000000" w14:paraId="0000000E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Accelerometer</w:t>
            </w:r>
          </w:p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Compass</w:t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Ambient Light</w:t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2"/>
              </w:numPr>
              <w:spacing w:after="0" w:afterAutospacing="0"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Temperature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spacing w:before="0" w:beforeAutospacing="0" w:line="240" w:lineRule="auto"/>
              <w:ind w:left="720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Rainbow LED</w:t>
            </w:r>
          </w:p>
          <w:p w:rsidR="00000000" w:rsidDel="00000000" w:rsidP="00000000" w:rsidRDefault="00000000" w:rsidRPr="00000000" w14:paraId="00000013">
            <w:pPr>
              <w:widowControl w:val="0"/>
              <w:spacing w:before="120" w:line="240" w:lineRule="auto"/>
              <w:ind w:left="720" w:firstLine="0"/>
              <w:rPr>
                <w:rFonts w:ascii="Dosis" w:cs="Dosis" w:eastAsia="Dosis" w:hAnsi="Dosis"/>
                <w:color w:val="3d4965"/>
                <w:sz w:val="24"/>
                <w:szCs w:val="24"/>
              </w:rPr>
            </w:pPr>
            <w:r w:rsidDel="00000000" w:rsidR="00000000" w:rsidRPr="00000000">
              <w:rPr>
                <w:rFonts w:ascii="Dosis" w:cs="Dosis" w:eastAsia="Dosis" w:hAnsi="Dosis"/>
                <w:color w:val="3d4965"/>
                <w:sz w:val="24"/>
                <w:szCs w:val="24"/>
                <w:rtl w:val="0"/>
              </w:rPr>
              <w:t xml:space="preserve">You are not limited to the list above.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niglet" w:cs="Sniglet" w:eastAsia="Sniglet" w:hAnsi="Sniglet"/>
                <w:color w:val="3c78d8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Dosis" w:cs="Dosis" w:eastAsia="Dosis" w:hAnsi="Dosis"/>
                <w:color w:val="3c78d8"/>
                <w:sz w:val="28"/>
                <w:szCs w:val="2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Microbit controller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Acceleration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Light level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Button is pressed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Compass heading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Temperature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Running time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shake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button pressed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logo down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logo 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One pin pressed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screen down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On screen 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1"/>
              </w:numPr>
              <w:spacing w:line="240" w:lineRule="auto"/>
              <w:ind w:left="550" w:hanging="330"/>
              <w:rPr>
                <w:rFonts w:ascii="Dosis" w:cs="Dosis" w:eastAsia="Dosis" w:hAnsi="Dosis"/>
                <w:color w:val="3c78d8"/>
              </w:rPr>
            </w:pPr>
            <w:r w:rsidDel="00000000" w:rsidR="00000000" w:rsidRPr="00000000">
              <w:rPr>
                <w:rFonts w:ascii="Dosis" w:cs="Dosis" w:eastAsia="Dosis" w:hAnsi="Dosis"/>
                <w:color w:val="3c78d8"/>
                <w:sz w:val="28"/>
                <w:szCs w:val="28"/>
                <w:rtl w:val="0"/>
              </w:rPr>
              <w:t xml:space="preserve">Pin is pressed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niglet" w:cs="Sniglet" w:eastAsia="Sniglet" w:hAnsi="Sniglet"/>
                <w:color w:val="3c78d8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widowControl w:val="0"/>
        <w:spacing w:line="240" w:lineRule="auto"/>
        <w:rPr>
          <w:rFonts w:ascii="Sniglet" w:cs="Sniglet" w:eastAsia="Sniglet" w:hAnsi="Sniglet"/>
          <w:color w:val="3c78d8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120" w:line="240" w:lineRule="auto"/>
        <w:rPr>
          <w:rFonts w:ascii="Dosis" w:cs="Dosis" w:eastAsia="Dosis" w:hAnsi="Dosis"/>
          <w:color w:val="3d4965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right="-900" w:hanging="81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Teachers: If you have selected this project use the Engineering Design process as a way to have students look back on what they did to get this project complete. Have students use a Mind map like MINDOMO to create their mind map and organize their process based off of the titles in the video. </w:t>
      </w:r>
      <w:hyperlink r:id="rId7">
        <w:r w:rsidDel="00000000" w:rsidR="00000000" w:rsidRPr="00000000">
          <w:rPr>
            <w:color w:val="000099"/>
            <w:sz w:val="28"/>
            <w:szCs w:val="28"/>
            <w:u w:val="single"/>
            <w:rtl w:val="0"/>
          </w:rPr>
          <w:t xml:space="preserve">-- See Creative project for resources.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right="-900" w:hanging="810"/>
        <w:rPr/>
      </w:pPr>
      <w:r w:rsidDel="00000000" w:rsidR="00000000" w:rsidRPr="00000000">
        <w:rPr>
          <w:sz w:val="28"/>
          <w:szCs w:val="28"/>
        </w:rPr>
        <w:drawing>
          <wp:inline distB="19050" distT="19050" distL="19050" distR="19050">
            <wp:extent cx="5943600" cy="335280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Sniglet">
    <w:embedRegular w:fontKey="{00000000-0000-0000-0000-000000000000}" r:id="rId1" w:subsetted="0"/>
  </w:font>
  <w:font w:name="Dosis">
    <w:embedRegular w:fontKey="{00000000-0000-0000-0000-000000000000}" r:id="rId2" w:subsetted="0"/>
    <w:embedBold w:fontKey="{00000000-0000-0000-0000-000000000000}" r:id="rId3" w:subsetted="0"/>
  </w:font>
  <w:font w:name="Montserrat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widowControl w:val="0"/>
      <w:spacing w:line="240" w:lineRule="auto"/>
      <w:rPr>
        <w:rFonts w:ascii="Montserrat" w:cs="Montserrat" w:eastAsia="Montserrat" w:hAnsi="Montserrat"/>
        <w:b w:val="1"/>
        <w:sz w:val="16"/>
        <w:szCs w:val="16"/>
      </w:rPr>
    </w:pPr>
    <w:r w:rsidDel="00000000" w:rsidR="00000000" w:rsidRPr="00000000">
      <w:rPr>
        <w:rtl w:val="0"/>
      </w:rPr>
      <w:t xml:space="preserve">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4781550</wp:posOffset>
          </wp:positionH>
          <wp:positionV relativeFrom="paragraph">
            <wp:posOffset>-285749</wp:posOffset>
          </wp:positionV>
          <wp:extent cx="1328738" cy="279035"/>
          <wp:effectExtent b="0" l="0" r="0" t="0"/>
          <wp:wrapNone/>
          <wp:docPr descr="OVIN - Ontario Vehicle Innovation Network - Ontario" id="3" name="image5.png"/>
          <a:graphic>
            <a:graphicData uri="http://schemas.openxmlformats.org/drawingml/2006/picture">
              <pic:pic>
                <pic:nvPicPr>
                  <pic:cNvPr descr="OVIN - Ontario Vehicle Innovation Network - Ontario"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28738" cy="2790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1856441</wp:posOffset>
          </wp:positionH>
          <wp:positionV relativeFrom="paragraph">
            <wp:posOffset>-352424</wp:posOffset>
          </wp:positionV>
          <wp:extent cx="867709" cy="481013"/>
          <wp:effectExtent b="0" l="0" r="0" t="0"/>
          <wp:wrapNone/>
          <wp:docPr descr="Future Forward" id="2" name="image1.png"/>
          <a:graphic>
            <a:graphicData uri="http://schemas.openxmlformats.org/drawingml/2006/picture">
              <pic:pic>
                <pic:nvPicPr>
                  <pic:cNvPr descr="Future Forward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7709" cy="48101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-357187</wp:posOffset>
          </wp:positionV>
          <wp:extent cx="1376057" cy="414338"/>
          <wp:effectExtent b="0" l="0" r="0" t="0"/>
          <wp:wrapNone/>
          <wp:docPr descr="OCTE - Ontario Council for Technology Education" id="1" name="image2.png"/>
          <a:graphic>
            <a:graphicData uri="http://schemas.openxmlformats.org/drawingml/2006/picture">
              <pic:pic>
                <pic:nvPicPr>
                  <pic:cNvPr descr="OCTE - Ontario Council for Technology Education"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6057" cy="4143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19050" distT="19050" distL="19050" distR="19050" hidden="0" layoutInCell="1" locked="0" relativeHeight="0" simplePos="0">
          <wp:simplePos x="0" y="0"/>
          <wp:positionH relativeFrom="column">
            <wp:posOffset>3457575</wp:posOffset>
          </wp:positionH>
          <wp:positionV relativeFrom="paragraph">
            <wp:posOffset>-352424</wp:posOffset>
          </wp:positionV>
          <wp:extent cx="704088" cy="419100"/>
          <wp:effectExtent b="0" l="0" r="0" t="0"/>
          <wp:wrapNone/>
          <wp:docPr descr="OCTE Take Tech" id="4" name="image3.png"/>
          <a:graphic>
            <a:graphicData uri="http://schemas.openxmlformats.org/drawingml/2006/picture">
              <pic:pic>
                <pic:nvPicPr>
                  <pic:cNvPr descr="OCTE Take Tech"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0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right"/>
      <w:pPr>
        <w:ind w:left="72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Dosis" w:cs="Dosis" w:eastAsia="Dosis" w:hAnsi="Dosis"/>
        <w:b w:val="0"/>
        <w:i w:val="0"/>
        <w:smallCaps w:val="0"/>
        <w:strike w:val="0"/>
        <w:color w:val="3d4965"/>
        <w:sz w:val="44"/>
        <w:szCs w:val="44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hyperlink" Target="https://docs.google.com/presentation/d/12RLPcuHuFj4htmeCtN-VmA-u2VgcRO7ihiuWlok-kFQ/edit#slide=id.g2557b3a2e7f_0_401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niglet-regular.ttf"/><Relationship Id="rId2" Type="http://schemas.openxmlformats.org/officeDocument/2006/relationships/font" Target="fonts/Dosis-regular.ttf"/><Relationship Id="rId3" Type="http://schemas.openxmlformats.org/officeDocument/2006/relationships/font" Target="fonts/Dosis-bold.ttf"/><Relationship Id="rId4" Type="http://schemas.openxmlformats.org/officeDocument/2006/relationships/font" Target="fonts/Montserrat-regular.ttf"/><Relationship Id="rId5" Type="http://schemas.openxmlformats.org/officeDocument/2006/relationships/font" Target="fonts/Montserrat-bold.ttf"/><Relationship Id="rId6" Type="http://schemas.openxmlformats.org/officeDocument/2006/relationships/font" Target="fonts/Montserrat-italic.ttf"/><Relationship Id="rId7" Type="http://schemas.openxmlformats.org/officeDocument/2006/relationships/font" Target="fonts/Montserrat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