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color w:val="0097a7"/>
          <w:sz w:val="52"/>
          <w:szCs w:val="5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97a7"/>
          <w:sz w:val="52"/>
          <w:szCs w:val="52"/>
          <w:rtl w:val="0"/>
        </w:rPr>
        <w:t xml:space="preserve">Lean Extension Module: 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color w:val="0097a7"/>
          <w:sz w:val="52"/>
          <w:szCs w:val="5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97a7"/>
          <w:sz w:val="52"/>
          <w:szCs w:val="52"/>
          <w:rtl w:val="0"/>
        </w:rPr>
        <w:t xml:space="preserve">OVIN - Student Workbook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What is OVIN? Based on the video you watched and the OVIN website, write down what you have learned about OVIN.</w:t>
      </w:r>
    </w:p>
    <w:p w:rsidR="00000000" w:rsidDel="00000000" w:rsidP="00000000" w:rsidRDefault="00000000" w:rsidRPr="00000000" w14:paraId="00000005">
      <w:pPr>
        <w:ind w:left="72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Minds On: OVIN Spotlight Series. After watching the videos in the OVIN Spotlight Series, how do you think Lean Six Sigma connects to OVIN?</w:t>
      </w:r>
    </w:p>
    <w:p w:rsidR="00000000" w:rsidDel="00000000" w:rsidP="00000000" w:rsidRDefault="00000000" w:rsidRPr="00000000" w14:paraId="0000000C">
      <w:pPr>
        <w:ind w:left="72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Explore: Segments of the Sector. Based on the site provided, list the 6 segments and briefly describe each.</w:t>
      </w:r>
    </w:p>
    <w:p w:rsidR="00000000" w:rsidDel="00000000" w:rsidP="00000000" w:rsidRDefault="00000000" w:rsidRPr="00000000" w14:paraId="00000013">
      <w:pPr>
        <w:ind w:left="72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left="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Explore: OVIN Learning Hub. Based on the site provided, list and briefly explain the 6 trends.</w:t>
      </w:r>
    </w:p>
    <w:p w:rsidR="00000000" w:rsidDel="00000000" w:rsidP="00000000" w:rsidRDefault="00000000" w:rsidRPr="00000000" w14:paraId="0000001F">
      <w:pPr>
        <w:ind w:left="72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ind w:left="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00" w:lineRule="auto"/>
        <w:ind w:left="72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Making Connections: Lean Six Sigma, OVIN, and your SHSM Sector</w:t>
      </w:r>
    </w:p>
    <w:p w:rsidR="00000000" w:rsidDel="00000000" w:rsidP="00000000" w:rsidRDefault="00000000" w:rsidRPr="00000000" w14:paraId="0000002B">
      <w:pPr>
        <w:ind w:left="0" w:firstLine="72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PART 1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144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Which SHSM sector did you choose?</w:t>
      </w:r>
    </w:p>
    <w:tbl>
      <w:tblPr>
        <w:tblStyle w:val="Table5"/>
        <w:tblW w:w="792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20"/>
        <w:tblGridChange w:id="0">
          <w:tblGrid>
            <w:gridCol w:w="7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72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PART 2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44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Which mobility and smart technology did you choose?</w:t>
      </w:r>
    </w:p>
    <w:tbl>
      <w:tblPr>
        <w:tblStyle w:val="Table6"/>
        <w:tblW w:w="792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20"/>
        <w:tblGridChange w:id="0">
          <w:tblGrid>
            <w:gridCol w:w="7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44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How does this technology connect to your SHSM sector?</w:t>
      </w:r>
    </w:p>
    <w:tbl>
      <w:tblPr>
        <w:tblStyle w:val="Table7"/>
        <w:tblW w:w="792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20"/>
        <w:tblGridChange w:id="0">
          <w:tblGrid>
            <w:gridCol w:w="7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left="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72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PART 3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144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Describe how the technology you chose in PART 2 could be used to create a ‘Lean Approach’ for your chosen SHSM sector. </w:t>
      </w:r>
    </w:p>
    <w:tbl>
      <w:tblPr>
        <w:tblStyle w:val="Table8"/>
        <w:tblW w:w="792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20"/>
        <w:tblGridChange w:id="0">
          <w:tblGrid>
            <w:gridCol w:w="7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144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Fonts w:ascii="Century Gothic" w:cs="Century Gothic" w:eastAsia="Century Gothic" w:hAnsi="Century Gothic"/>
        <w:color w:val="374151"/>
      </w:rPr>
      <w:drawing>
        <wp:inline distB="114300" distT="114300" distL="114300" distR="114300">
          <wp:extent cx="5943600" cy="2667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SLU3hHwNFHJTuLlIkfBMrfVgcA==">CgMxLjA4AHIhMUNpRHVUQTJaX2J0WjVtSjEzZVhrdDEyYWY3SWgzdWpB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