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jc w:val="center"/>
        <w:rPr>
          <w:rFonts w:ascii="Times New Roman" w:cs="Times New Roman" w:eastAsia="Times New Roman" w:hAnsi="Times New Roman"/>
          <w:b w:val="1"/>
          <w:color w:val="006580"/>
          <w:sz w:val="28"/>
          <w:szCs w:val="28"/>
        </w:rPr>
      </w:pPr>
      <w:bookmarkStart w:colFirst="0" w:colLast="0" w:name="_t81pg3tzbjfx" w:id="0"/>
      <w:bookmarkEnd w:id="0"/>
      <w:r w:rsidDel="00000000" w:rsidR="00000000" w:rsidRPr="00000000">
        <w:rPr>
          <w:rFonts w:ascii="Times New Roman" w:cs="Times New Roman" w:eastAsia="Times New Roman" w:hAnsi="Times New Roman"/>
          <w:b w:val="1"/>
          <w:color w:val="006580"/>
          <w:sz w:val="28"/>
          <w:szCs w:val="28"/>
          <w:u w:val="single"/>
          <w:rtl w:val="0"/>
        </w:rPr>
        <w:t xml:space="preserve">Teacher Guide</w:t>
      </w:r>
      <w:r w:rsidDel="00000000" w:rsidR="00000000" w:rsidRPr="00000000">
        <w:rPr>
          <w:rFonts w:ascii="Times New Roman" w:cs="Times New Roman" w:eastAsia="Times New Roman" w:hAnsi="Times New Roman"/>
          <w:b w:val="1"/>
          <w:color w:val="006580"/>
          <w:sz w:val="28"/>
          <w:szCs w:val="28"/>
          <w:rtl w:val="0"/>
        </w:rPr>
        <w:br w:type="textWrapping"/>
      </w:r>
    </w:p>
    <w:p w:rsidR="00000000" w:rsidDel="00000000" w:rsidP="00000000" w:rsidRDefault="00000000" w:rsidRPr="00000000" w14:paraId="00000002">
      <w:pPr>
        <w:spacing w:line="400.008" w:lineRule="auto"/>
        <w:jc w:val="center"/>
        <w:rPr>
          <w:rFonts w:ascii="Times New Roman" w:cs="Times New Roman" w:eastAsia="Times New Roman" w:hAnsi="Times New Roman"/>
          <w:b w:val="1"/>
          <w:color w:val="ef6c00"/>
          <w:sz w:val="24"/>
          <w:szCs w:val="24"/>
        </w:rPr>
      </w:pPr>
      <w:r w:rsidDel="00000000" w:rsidR="00000000" w:rsidRPr="00000000">
        <w:rPr>
          <w:rFonts w:ascii="Times New Roman" w:cs="Times New Roman" w:eastAsia="Times New Roman" w:hAnsi="Times New Roman"/>
          <w:b w:val="1"/>
          <w:color w:val="ef6c00"/>
          <w:sz w:val="24"/>
          <w:szCs w:val="24"/>
          <w:rtl w:val="0"/>
        </w:rPr>
        <w:t xml:space="preserve">How To Use this Resource</w:t>
      </w:r>
    </w:p>
    <w:p w:rsidR="00000000" w:rsidDel="00000000" w:rsidP="00000000" w:rsidRDefault="00000000" w:rsidRPr="00000000" w14:paraId="00000003">
      <w:pPr>
        <w:spacing w:line="400.008"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First, teachers are encouraged to navigate the website to have some familiarity with the content. </w:t>
      </w:r>
    </w:p>
    <w:p w:rsidR="00000000" w:rsidDel="00000000" w:rsidP="00000000" w:rsidRDefault="00000000" w:rsidRPr="00000000" w14:paraId="00000004">
      <w:pPr>
        <w:spacing w:before="180" w:line="400.008"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Then, students will navigate the website modules on their own to learn about the sections of the drone exam.</w:t>
      </w:r>
    </w:p>
    <w:p w:rsidR="00000000" w:rsidDel="00000000" w:rsidP="00000000" w:rsidRDefault="00000000" w:rsidRPr="00000000" w14:paraId="00000005">
      <w:pPr>
        <w:spacing w:before="180" w:line="400.008"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Upon completion, students can complete one of the two assessment options offered below.</w:t>
      </w:r>
    </w:p>
    <w:p w:rsidR="00000000" w:rsidDel="00000000" w:rsidP="00000000" w:rsidRDefault="00000000" w:rsidRPr="00000000" w14:paraId="00000006">
      <w:pPr>
        <w:spacing w:line="400.008" w:lineRule="auto"/>
        <w:jc w:val="center"/>
        <w:rPr>
          <w:rFonts w:ascii="Times New Roman" w:cs="Times New Roman" w:eastAsia="Times New Roman" w:hAnsi="Times New Roman"/>
          <w:b w:val="1"/>
          <w:color w:val="ef6c00"/>
          <w:sz w:val="24"/>
          <w:szCs w:val="24"/>
        </w:rPr>
      </w:pPr>
      <w:r w:rsidDel="00000000" w:rsidR="00000000" w:rsidRPr="00000000">
        <w:rPr>
          <w:rFonts w:ascii="Times New Roman" w:cs="Times New Roman" w:eastAsia="Times New Roman" w:hAnsi="Times New Roman"/>
          <w:b w:val="1"/>
          <w:color w:val="ef6c00"/>
          <w:sz w:val="24"/>
          <w:szCs w:val="24"/>
          <w:rtl w:val="0"/>
        </w:rPr>
        <w:br w:type="textWrapping"/>
        <w:t xml:space="preserve">Assessment Option One - Transport Canada Basic Drone License Exam</w:t>
      </w:r>
    </w:p>
    <w:p w:rsidR="00000000" w:rsidDel="00000000" w:rsidP="00000000" w:rsidRDefault="00000000" w:rsidRPr="00000000" w14:paraId="00000007">
      <w:pPr>
        <w:spacing w:line="400.008"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Click the following link to be directed to make a copy of a</w:t>
      </w:r>
      <w:hyperlink r:id="rId6">
        <w:r w:rsidDel="00000000" w:rsidR="00000000" w:rsidRPr="00000000">
          <w:rPr>
            <w:rFonts w:ascii="Times New Roman" w:cs="Times New Roman" w:eastAsia="Times New Roman" w:hAnsi="Times New Roman"/>
            <w:color w:val="212121"/>
            <w:sz w:val="24"/>
            <w:szCs w:val="24"/>
            <w:rtl w:val="0"/>
          </w:rPr>
          <w:t xml:space="preserve"> </w:t>
        </w:r>
      </w:hyperlink>
      <w:hyperlink r:id="rId7">
        <w:r w:rsidDel="00000000" w:rsidR="00000000" w:rsidRPr="00000000">
          <w:rPr>
            <w:rFonts w:ascii="Times New Roman" w:cs="Times New Roman" w:eastAsia="Times New Roman" w:hAnsi="Times New Roman"/>
            <w:color w:val="006580"/>
            <w:sz w:val="24"/>
            <w:szCs w:val="24"/>
            <w:u w:val="single"/>
            <w:rtl w:val="0"/>
          </w:rPr>
          <w:t xml:space="preserve">Google Form practice quiz</w:t>
        </w:r>
      </w:hyperlink>
      <w:r w:rsidDel="00000000" w:rsidR="00000000" w:rsidRPr="00000000">
        <w:rPr>
          <w:rFonts w:ascii="Times New Roman" w:cs="Times New Roman" w:eastAsia="Times New Roman" w:hAnsi="Times New Roman"/>
          <w:color w:val="212121"/>
          <w:sz w:val="24"/>
          <w:szCs w:val="24"/>
          <w:rtl w:val="0"/>
        </w:rPr>
        <w:t xml:space="preserve">. This quiz can be a tool used to practice for the Basic Drone Exam on the Transport Canada website. </w:t>
      </w:r>
    </w:p>
    <w:p w:rsidR="00000000" w:rsidDel="00000000" w:rsidP="00000000" w:rsidRDefault="00000000" w:rsidRPr="00000000" w14:paraId="00000008">
      <w:pPr>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There are 80 questions total, with a total of 10 questions per module. The quiz can be edited to suit the needs of a SHSM program. If you wish, you may make a copy of two smaller quizzes:</w:t>
      </w:r>
      <w:hyperlink r:id="rId8">
        <w:r w:rsidDel="00000000" w:rsidR="00000000" w:rsidRPr="00000000">
          <w:rPr>
            <w:rFonts w:ascii="Times New Roman" w:cs="Times New Roman" w:eastAsia="Times New Roman" w:hAnsi="Times New Roman"/>
            <w:color w:val="212121"/>
            <w:sz w:val="24"/>
            <w:szCs w:val="24"/>
            <w:rtl w:val="0"/>
          </w:rPr>
          <w:t xml:space="preserve"> </w:t>
        </w:r>
      </w:hyperlink>
      <w:hyperlink r:id="rId9">
        <w:r w:rsidDel="00000000" w:rsidR="00000000" w:rsidRPr="00000000">
          <w:rPr>
            <w:rFonts w:ascii="Times New Roman" w:cs="Times New Roman" w:eastAsia="Times New Roman" w:hAnsi="Times New Roman"/>
            <w:color w:val="006580"/>
            <w:sz w:val="24"/>
            <w:szCs w:val="24"/>
            <w:u w:val="single"/>
            <w:rtl w:val="0"/>
          </w:rPr>
          <w:t xml:space="preserve">Modules 1 - 4 quiz</w:t>
        </w:r>
      </w:hyperlink>
      <w:r w:rsidDel="00000000" w:rsidR="00000000" w:rsidRPr="00000000">
        <w:rPr>
          <w:rFonts w:ascii="Times New Roman" w:cs="Times New Roman" w:eastAsia="Times New Roman" w:hAnsi="Times New Roman"/>
          <w:color w:val="212121"/>
          <w:sz w:val="24"/>
          <w:szCs w:val="24"/>
          <w:rtl w:val="0"/>
        </w:rPr>
        <w:t xml:space="preserve"> and</w:t>
      </w:r>
      <w:hyperlink r:id="rId10">
        <w:r w:rsidDel="00000000" w:rsidR="00000000" w:rsidRPr="00000000">
          <w:rPr>
            <w:rFonts w:ascii="Times New Roman" w:cs="Times New Roman" w:eastAsia="Times New Roman" w:hAnsi="Times New Roman"/>
            <w:color w:val="212121"/>
            <w:sz w:val="24"/>
            <w:szCs w:val="24"/>
            <w:rtl w:val="0"/>
          </w:rPr>
          <w:t xml:space="preserve"> </w:t>
        </w:r>
      </w:hyperlink>
      <w:hyperlink r:id="rId11">
        <w:r w:rsidDel="00000000" w:rsidR="00000000" w:rsidRPr="00000000">
          <w:rPr>
            <w:rFonts w:ascii="Times New Roman" w:cs="Times New Roman" w:eastAsia="Times New Roman" w:hAnsi="Times New Roman"/>
            <w:color w:val="006580"/>
            <w:sz w:val="24"/>
            <w:szCs w:val="24"/>
            <w:u w:val="single"/>
            <w:rtl w:val="0"/>
          </w:rPr>
          <w:t xml:space="preserve">Modules 5 - 8 quiz</w:t>
        </w:r>
      </w:hyperlink>
      <w:r w:rsidDel="00000000" w:rsidR="00000000" w:rsidRPr="00000000">
        <w:rPr>
          <w:rFonts w:ascii="Times New Roman" w:cs="Times New Roman" w:eastAsia="Times New Roman" w:hAnsi="Times New Roman"/>
          <w:color w:val="212121"/>
          <w:sz w:val="24"/>
          <w:szCs w:val="24"/>
          <w:rtl w:val="0"/>
        </w:rPr>
        <w:t xml:space="preserve">, with 40 questions each.</w:t>
      </w:r>
    </w:p>
    <w:p w:rsidR="00000000" w:rsidDel="00000000" w:rsidP="00000000" w:rsidRDefault="00000000" w:rsidRPr="00000000" w14:paraId="00000009">
      <w:pPr>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​​Instructions to sign up for the Drone Exam on Transport Canada: </w:t>
      </w:r>
    </w:p>
    <w:p w:rsidR="00000000" w:rsidDel="00000000" w:rsidP="00000000" w:rsidRDefault="00000000" w:rsidRPr="00000000" w14:paraId="0000000B">
      <w:pPr>
        <w:numPr>
          <w:ilvl w:val="0"/>
          <w:numId w:val="1"/>
        </w:numPr>
        <w:ind w:left="880" w:hanging="36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Have students log on to the Transport Canada's</w:t>
      </w:r>
      <w:hyperlink r:id="rId12">
        <w:r w:rsidDel="00000000" w:rsidR="00000000" w:rsidRPr="00000000">
          <w:rPr>
            <w:rFonts w:ascii="Times New Roman" w:cs="Times New Roman" w:eastAsia="Times New Roman" w:hAnsi="Times New Roman"/>
            <w:color w:val="212121"/>
            <w:sz w:val="24"/>
            <w:szCs w:val="24"/>
            <w:rtl w:val="0"/>
          </w:rPr>
          <w:t xml:space="preserve"> </w:t>
        </w:r>
      </w:hyperlink>
      <w:hyperlink r:id="rId13">
        <w:r w:rsidDel="00000000" w:rsidR="00000000" w:rsidRPr="00000000">
          <w:rPr>
            <w:rFonts w:ascii="Times New Roman" w:cs="Times New Roman" w:eastAsia="Times New Roman" w:hAnsi="Times New Roman"/>
            <w:color w:val="006580"/>
            <w:sz w:val="24"/>
            <w:szCs w:val="24"/>
            <w:u w:val="single"/>
            <w:rtl w:val="0"/>
          </w:rPr>
          <w:t xml:space="preserve">GC Key website</w:t>
        </w:r>
      </w:hyperlink>
      <w:r w:rsidDel="00000000" w:rsidR="00000000" w:rsidRPr="00000000">
        <w:rPr>
          <w:rFonts w:ascii="Times New Roman" w:cs="Times New Roman" w:eastAsia="Times New Roman" w:hAnsi="Times New Roman"/>
          <w:color w:val="212121"/>
          <w:sz w:val="24"/>
          <w:szCs w:val="24"/>
          <w:rtl w:val="0"/>
        </w:rPr>
        <w:t xml:space="preserve">. They will need to make an account.</w:t>
      </w:r>
    </w:p>
    <w:p w:rsidR="00000000" w:rsidDel="00000000" w:rsidP="00000000" w:rsidRDefault="00000000" w:rsidRPr="00000000" w14:paraId="0000000C">
      <w:pPr>
        <w:numPr>
          <w:ilvl w:val="0"/>
          <w:numId w:val="1"/>
        </w:numPr>
        <w:ind w:left="880" w:hanging="36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Ensure that students use a personal email address to create an account. </w:t>
      </w:r>
    </w:p>
    <w:p w:rsidR="00000000" w:rsidDel="00000000" w:rsidP="00000000" w:rsidRDefault="00000000" w:rsidRPr="00000000" w14:paraId="0000000D">
      <w:pPr>
        <w:numPr>
          <w:ilvl w:val="0"/>
          <w:numId w:val="1"/>
        </w:numPr>
        <w:ind w:left="880" w:hanging="36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Once the account is created, students will be able to select 'take an exam', and then they will select the Basic Drone Exam.</w:t>
      </w:r>
    </w:p>
    <w:p w:rsidR="00000000" w:rsidDel="00000000" w:rsidP="00000000" w:rsidRDefault="00000000" w:rsidRPr="00000000" w14:paraId="0000000E">
      <w:pPr>
        <w:numPr>
          <w:ilvl w:val="0"/>
          <w:numId w:val="1"/>
        </w:numPr>
        <w:ind w:left="880" w:hanging="36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Once it is selected. it will prompt for a $10 payment by a VISA or Mastercard. </w:t>
      </w:r>
    </w:p>
    <w:p w:rsidR="00000000" w:rsidDel="00000000" w:rsidP="00000000" w:rsidRDefault="00000000" w:rsidRPr="00000000" w14:paraId="0000000F">
      <w:pPr>
        <w:numPr>
          <w:ilvl w:val="0"/>
          <w:numId w:val="1"/>
        </w:numPr>
        <w:ind w:left="880" w:hanging="36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Once the payment is complete, students will be able to complete the exam at any time.</w:t>
      </w:r>
    </w:p>
    <w:p w:rsidR="00000000" w:rsidDel="00000000" w:rsidP="00000000" w:rsidRDefault="00000000" w:rsidRPr="00000000" w14:paraId="00000010">
      <w:pPr>
        <w:numPr>
          <w:ilvl w:val="0"/>
          <w:numId w:val="1"/>
        </w:numPr>
        <w:ind w:left="880" w:hanging="36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Once the exam has begun, it must be finished within 90 minutes. Other tabs can be open during the exam. Students can go back to previous questions and change their answers if needed.</w:t>
      </w:r>
    </w:p>
    <w:p w:rsidR="00000000" w:rsidDel="00000000" w:rsidP="00000000" w:rsidRDefault="00000000" w:rsidRPr="00000000" w14:paraId="00000011">
      <w:pPr>
        <w:numPr>
          <w:ilvl w:val="0"/>
          <w:numId w:val="1"/>
        </w:numPr>
        <w:ind w:left="880" w:hanging="36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Once the is completed, the exam will automatically be marked, and results will be sent to the student's email. The results will not contained questions that are missed, but will tell students what content they should review for future exams. </w:t>
      </w:r>
    </w:p>
    <w:p w:rsidR="00000000" w:rsidDel="00000000" w:rsidP="00000000" w:rsidRDefault="00000000" w:rsidRPr="00000000" w14:paraId="00000012">
      <w:pPr>
        <w:spacing w:before="180" w:line="400.008"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The Transport Canada exam is open book; students are encouraged to keep this website open for reference, along with the links provided on this</w:t>
      </w:r>
      <w:hyperlink r:id="rId14">
        <w:r w:rsidDel="00000000" w:rsidR="00000000" w:rsidRPr="00000000">
          <w:rPr>
            <w:rFonts w:ascii="Times New Roman" w:cs="Times New Roman" w:eastAsia="Times New Roman" w:hAnsi="Times New Roman"/>
            <w:color w:val="212121"/>
            <w:sz w:val="24"/>
            <w:szCs w:val="24"/>
            <w:rtl w:val="0"/>
          </w:rPr>
          <w:t xml:space="preserve"> </w:t>
        </w:r>
      </w:hyperlink>
      <w:hyperlink r:id="rId15">
        <w:r w:rsidDel="00000000" w:rsidR="00000000" w:rsidRPr="00000000">
          <w:rPr>
            <w:rFonts w:ascii="Times New Roman" w:cs="Times New Roman" w:eastAsia="Times New Roman" w:hAnsi="Times New Roman"/>
            <w:color w:val="006580"/>
            <w:sz w:val="24"/>
            <w:szCs w:val="24"/>
            <w:u w:val="single"/>
            <w:rtl w:val="0"/>
          </w:rPr>
          <w:t xml:space="preserve">studied guide page</w:t>
        </w:r>
      </w:hyperlink>
      <w:r w:rsidDel="00000000" w:rsidR="00000000" w:rsidRPr="00000000">
        <w:rPr>
          <w:rFonts w:ascii="Times New Roman" w:cs="Times New Roman" w:eastAsia="Times New Roman" w:hAnsi="Times New Roman"/>
          <w:color w:val="212121"/>
          <w:sz w:val="24"/>
          <w:szCs w:val="24"/>
          <w:rtl w:val="0"/>
        </w:rPr>
        <w:t xml:space="preserve">.</w:t>
      </w:r>
    </w:p>
    <w:p w:rsidR="00000000" w:rsidDel="00000000" w:rsidP="00000000" w:rsidRDefault="00000000" w:rsidRPr="00000000" w14:paraId="00000013">
      <w:pPr>
        <w:spacing w:before="180" w:line="400.008"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Disclaimer: The Basic Drone Exam offered through Transport Canada is a set of randomly generated questions for each user who takes it. The use of this website will not guarantee a successful attempt at the exam, but it is a curation of research conducted online. The information is also based on research conducted on missed questions on previous drone exams taken by the author and their students.</w:t>
      </w:r>
    </w:p>
    <w:p w:rsidR="00000000" w:rsidDel="00000000" w:rsidP="00000000" w:rsidRDefault="00000000" w:rsidRPr="00000000" w14:paraId="00000014">
      <w:pPr>
        <w:spacing w:line="400.008" w:lineRule="auto"/>
        <w:jc w:val="center"/>
        <w:rPr>
          <w:rFonts w:ascii="Times New Roman" w:cs="Times New Roman" w:eastAsia="Times New Roman" w:hAnsi="Times New Roman"/>
          <w:b w:val="1"/>
          <w:color w:val="ef6c00"/>
          <w:sz w:val="24"/>
          <w:szCs w:val="24"/>
        </w:rPr>
      </w:pPr>
      <w:r w:rsidDel="00000000" w:rsidR="00000000" w:rsidRPr="00000000">
        <w:rPr>
          <w:rFonts w:ascii="Times New Roman" w:cs="Times New Roman" w:eastAsia="Times New Roman" w:hAnsi="Times New Roman"/>
          <w:b w:val="1"/>
          <w:color w:val="ef6c00"/>
          <w:sz w:val="24"/>
          <w:szCs w:val="24"/>
          <w:rtl w:val="0"/>
        </w:rPr>
        <w:br w:type="textWrapping"/>
        <w:t xml:space="preserve">Assessment Option Two - Community Partner and Google Forms Quiz</w:t>
      </w:r>
    </w:p>
    <w:p w:rsidR="00000000" w:rsidDel="00000000" w:rsidP="00000000" w:rsidRDefault="00000000" w:rsidRPr="00000000" w14:paraId="00000015">
      <w:pPr>
        <w:spacing w:line="400.008"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The Google Form Quiz(zes) could also be used in conjunction with a community partner experience. Teachers can take a look at the </w:t>
      </w:r>
      <w:hyperlink r:id="rId16">
        <w:r w:rsidDel="00000000" w:rsidR="00000000" w:rsidRPr="00000000">
          <w:rPr>
            <w:rFonts w:ascii="Times New Roman" w:cs="Times New Roman" w:eastAsia="Times New Roman" w:hAnsi="Times New Roman"/>
            <w:color w:val="1155cc"/>
            <w:sz w:val="24"/>
            <w:szCs w:val="24"/>
            <w:u w:val="single"/>
            <w:rtl w:val="0"/>
          </w:rPr>
          <w:t xml:space="preserve">recommended community partners page</w:t>
        </w:r>
      </w:hyperlink>
      <w:r w:rsidDel="00000000" w:rsidR="00000000" w:rsidRPr="00000000">
        <w:rPr>
          <w:rFonts w:ascii="Times New Roman" w:cs="Times New Roman" w:eastAsia="Times New Roman" w:hAnsi="Times New Roman"/>
          <w:color w:val="212121"/>
          <w:sz w:val="24"/>
          <w:szCs w:val="24"/>
          <w:rtl w:val="0"/>
        </w:rPr>
        <w:t xml:space="preserve"> for ideas of who to connect with in their community. If a community partner is found, there are</w:t>
      </w:r>
      <w:hyperlink r:id="rId17">
        <w:r w:rsidDel="00000000" w:rsidR="00000000" w:rsidRPr="00000000">
          <w:rPr>
            <w:rFonts w:ascii="Times New Roman" w:cs="Times New Roman" w:eastAsia="Times New Roman" w:hAnsi="Times New Roman"/>
            <w:color w:val="212121"/>
            <w:sz w:val="24"/>
            <w:szCs w:val="24"/>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certificate templates </w:t>
        </w:r>
      </w:hyperlink>
      <w:r w:rsidDel="00000000" w:rsidR="00000000" w:rsidRPr="00000000">
        <w:rPr>
          <w:rFonts w:ascii="Times New Roman" w:cs="Times New Roman" w:eastAsia="Times New Roman" w:hAnsi="Times New Roman"/>
          <w:color w:val="212121"/>
          <w:sz w:val="24"/>
          <w:szCs w:val="24"/>
          <w:rtl w:val="0"/>
        </w:rPr>
        <w:t xml:space="preserve">available.</w:t>
      </w:r>
    </w:p>
    <w:p w:rsidR="00000000" w:rsidDel="00000000" w:rsidP="00000000" w:rsidRDefault="00000000" w:rsidRPr="00000000" w14:paraId="00000016">
      <w:pPr>
        <w:ind w:left="720" w:firstLine="0"/>
        <w:rPr>
          <w:rFonts w:ascii="Times New Roman" w:cs="Times New Roman" w:eastAsia="Times New Roman" w:hAnsi="Times New Roman"/>
          <w:color w:val="21212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1Yv1J3dmH76MlzzIIN6TdDkJWAJE5YT1NyTpNWIQo_Xo/copy" TargetMode="External"/><Relationship Id="rId10" Type="http://schemas.openxmlformats.org/officeDocument/2006/relationships/hyperlink" Target="https://docs.google.com/forms/d/1Yv1J3dmH76MlzzIIN6TdDkJWAJE5YT1NyTpNWIQo_Xo/copy" TargetMode="External"/><Relationship Id="rId13" Type="http://schemas.openxmlformats.org/officeDocument/2006/relationships/hyperlink" Target="https://gart.tc.gc.ca/GetAccess/Saml/SSO/Init?GAREASONCODE=-1&amp;GARESOURCEID=ReverseProxy&amp;GAURI=https://gart.tc.gc.ca/secure/UASIMS%2DSGISASP/eng/take%2Dexam/service%3F%5Fgc%5Flang%3Deng&amp;Reason=-1&amp;APPID=ReverseProxy&amp;URI=https://gart.tc.gc.ca/secure/UASIMS%2DSGISASP/eng/take%2Dexam/service%3F%5Fgc%5Flang%3Deng" TargetMode="External"/><Relationship Id="rId12" Type="http://schemas.openxmlformats.org/officeDocument/2006/relationships/hyperlink" Target="https://gart.tc.gc.ca/GetAccess/Saml/SSO/Init?GAREASONCODE=-1&amp;GARESOURCEID=ReverseProxy&amp;GAURI=https://gart.tc.gc.ca/secure/UASIMS%2DSGISASP/eng/take%2Dexam/service%3F%5Fgc%5Flang%3Deng&amp;Reason=-1&amp;APPID=ReverseProxy&amp;URI=https://gart.tc.gc.ca/secure/UASIMS%2DSGISASP/eng/take%2Dexam/service%3F%5Fgc%5Flang%3D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1Tcw57aMXAnHRMTlqRpOWB8-H9A02OL7boa-VV9vUId0/copy" TargetMode="External"/><Relationship Id="rId15" Type="http://schemas.openxmlformats.org/officeDocument/2006/relationships/hyperlink" Target="https://sites.google.com/d/1IJAF2EWCXK2zVAk8Z9caRsdpU0-1S4ms/p/1TDKojmBO0XF_dR0ven-QE3edxK4URHm1/edit" TargetMode="External"/><Relationship Id="rId14" Type="http://schemas.openxmlformats.org/officeDocument/2006/relationships/hyperlink" Target="https://sites.google.com/d/1IJAF2EWCXK2zVAk8Z9caRsdpU0-1S4ms/p/1TDKojmBO0XF_dR0ven-QE3edxK4URHm1/edit" TargetMode="External"/><Relationship Id="rId17" Type="http://schemas.openxmlformats.org/officeDocument/2006/relationships/hyperlink" Target="https://sites.google.com/d/1IJAF2EWCXK2zVAk8Z9caRsdpU0-1S4ms/p/1nqCSBpP908ULACLE5Y8mE5iIbcFbSo_R/edit" TargetMode="External"/><Relationship Id="rId16" Type="http://schemas.openxmlformats.org/officeDocument/2006/relationships/hyperlink" Target="https://drive.google.com/file/d/15hAZXEY7MN1FqXOeNg3ILQ9CsBXLUTL8/view?usp=drive_link" TargetMode="External"/><Relationship Id="rId5" Type="http://schemas.openxmlformats.org/officeDocument/2006/relationships/styles" Target="styles.xml"/><Relationship Id="rId6" Type="http://schemas.openxmlformats.org/officeDocument/2006/relationships/hyperlink" Target="https://docs.google.com/forms/d/1kB99Y4T13ohJKD_xwKg0lE52Vk989KR2PxLB9DNVqZ8/copy" TargetMode="External"/><Relationship Id="rId18" Type="http://schemas.openxmlformats.org/officeDocument/2006/relationships/hyperlink" Target="https://drive.google.com/file/d/1zsr8cz9LcQ1rVFvVJDlhFLAuhQu6uSPo/view?usp=drive_link" TargetMode="External"/><Relationship Id="rId7" Type="http://schemas.openxmlformats.org/officeDocument/2006/relationships/hyperlink" Target="https://docs.google.com/forms/d/1kB99Y4T13ohJKD_xwKg0lE52Vk989KR2PxLB9DNVqZ8/copy" TargetMode="External"/><Relationship Id="rId8" Type="http://schemas.openxmlformats.org/officeDocument/2006/relationships/hyperlink" Target="https://docs.google.com/forms/d/1Tcw57aMXAnHRMTlqRpOWB8-H9A02OL7boa-VV9vUId0/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